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B42318"/>
          <w:sz w:val="18"/>
        </w:rPr>
        <w:t>SAMPLE: preview only. This is the opening of the full pack, from impactmojo.in/products/case-study-consent-template/</w:t>
      </w:r>
    </w:p>
    <w:tbl>
      <w:tblPr>
        <w:tblW w:type="auto" w:w="0"/>
        <w:jc w:val="left"/>
        <w:tblLayout w:type="fixed"/>
        <w:tblLook w:firstColumn="1" w:firstRow="1" w:lastColumn="0" w:lastRow="0" w:noHBand="0" w:noVBand="1" w:val="04A0"/>
        <w:tblLayout w:type="fixed"/>
        <w:tblBorders>
          <w:top w:val="nil" w:space="0"/>
          <w:left w:val="nil" w:space="0"/>
          <w:bottom w:val="nil" w:space="0"/>
          <w:right w:val="nil" w:space="0"/>
          <w:insideH w:val="nil" w:space="0"/>
          <w:insideV w:val="nil" w:space="0"/>
        </w:tblBorders>
      </w:tblPr>
      <w:tblGrid>
        <w:gridCol w:w="9014"/>
      </w:tblGrid>
      <w:tr>
        <w:tc>
          <w:tcPr>
            <w:tcW w:type="dxa" w:w="9014"/>
            <w:shd w:val="clear" w:color="auto" w:fill="152A49"/>
            <w:tcMar>
              <w:top w:w="260" w:type="dxa"/>
              <w:left w:w="320" w:type="dxa"/>
              <w:bottom w:w="260" w:type="dxa"/>
              <w:right w:w="320" w:type="dxa"/>
            </w:tcMar>
          </w:tcPr>
          <w:p>
            <w:pPr>
              <w:spacing w:before="0" w:after="120" w:line="276" w:lineRule="auto"/>
            </w:pPr>
            <w:r>
              <w:rPr>
                <w:rFonts w:ascii="Calibri" w:hAnsi="Calibri" w:eastAsia="Calibri"/>
                <w:b w:val="0"/>
                <w:i w:val="0"/>
                <w:color w:val="AEBDCC"/>
                <w:sz w:val="17"/>
              </w:rPr>
              <w:t>ImpactMojo  ·  Evaluator's Desk</w:t>
            </w:r>
          </w:p>
          <w:p>
            <w:pPr>
              <w:spacing w:before="0" w:after="80" w:line="276" w:lineRule="auto"/>
            </w:pPr>
            <w:r>
              <w:rPr>
                <w:rFonts w:ascii="Calibri" w:hAnsi="Calibri" w:eastAsia="Calibri"/>
                <w:b/>
                <w:i w:val="0"/>
                <w:color w:val="FFFFFF"/>
                <w:sz w:val="40"/>
              </w:rPr>
              <w:t>Case Study Template with Consent</w:t>
            </w:r>
          </w:p>
          <w:p>
            <w:pPr>
              <w:spacing w:before="0" w:after="80" w:line="276" w:lineRule="auto"/>
            </w:pPr>
            <w:r>
              <w:rPr>
                <w:rFonts w:ascii="Calibri" w:hAnsi="Calibri" w:eastAsia="Calibri"/>
                <w:b w:val="0"/>
                <w:i w:val="0"/>
                <w:color w:val="0DBEB6"/>
                <w:sz w:val="22"/>
              </w:rPr>
              <w:t>Write a case study from an evaluation that the people in it have agreed to, in a form you can publish and defend</w:t>
            </w:r>
          </w:p>
          <w:p>
            <w:pPr>
              <w:spacing w:before="0" w:after="0" w:line="276" w:lineRule="auto"/>
            </w:pPr>
            <w:r>
              <w:rPr>
                <w:rFonts w:ascii="Calibri" w:hAnsi="Calibri" w:eastAsia="Calibri"/>
                <w:b w:val="0"/>
                <w:i w:val="0"/>
                <w:color w:val="AEBDCC"/>
                <w:sz w:val="17"/>
              </w:rPr>
              <w:t>Template · DOCX · ₹199</w:t>
            </w:r>
          </w:p>
        </w:tc>
      </w:tr>
    </w:tbl>
    <w:p>
      <w:pPr>
        <w:spacing w:before="120" w:after="120" w:line="276" w:lineRule="auto"/>
      </w:pPr>
      <w:r>
        <w:rPr>
          <w:rFonts w:ascii="Calibri" w:hAnsi="Calibri" w:eastAsia="Calibri"/>
          <w:b w:val="0"/>
          <w:i w:val="0"/>
          <w:color w:val="5B6776"/>
          <w:sz w:val="18"/>
        </w:rPr>
        <w:t>Version 1.0   ·   October 2026   ·   Part of the Evaluation Essentials Kit</w:t>
      </w:r>
    </w:p>
    <w:tbl>
      <w:tblPr>
        <w:tblW w:type="auto" w:w="0"/>
        <w:jc w:val="left"/>
        <w:tblLayout w:type="fixed"/>
        <w:tblLook w:firstColumn="1" w:firstRow="1" w:lastColumn="0" w:lastRow="0" w:noHBand="0" w:noVBand="1" w:val="04A0"/>
        <w:tblLayout w:type="fixed"/>
        <w:tblBorders>
          <w:top w:val="single" w:sz="4" w:color="0C8A89" w:space="0"/>
          <w:left w:val="single" w:sz="24" w:color="0C8A89" w:space="0"/>
          <w:bottom w:val="single" w:sz="4" w:color="0C8A89" w:space="0"/>
          <w:right w:val="single" w:sz="4" w:color="0C8A89" w:space="0"/>
          <w:insideH w:val="single" w:sz="4" w:color="0C8A89" w:space="0"/>
          <w:insideV w:val="single" w:sz="4" w:color="0C8A89" w:space="0"/>
        </w:tblBorders>
      </w:tblPr>
      <w:tblGrid>
        <w:gridCol w:w="9014"/>
      </w:tblGrid>
      <w:tr>
        <w:tc>
          <w:tcPr>
            <w:tcW w:type="dxa" w:w="9014"/>
            <w:shd w:val="clear" w:color="auto" w:fill="EAF6F5"/>
            <w:tcMar>
              <w:top w:w="100" w:type="dxa"/>
              <w:left w:w="160" w:type="dxa"/>
              <w:bottom w:w="100" w:type="dxa"/>
              <w:right w:w="160" w:type="dxa"/>
            </w:tcMar>
          </w:tcPr>
          <w:p>
            <w:pPr>
              <w:spacing w:before="0" w:after="60" w:line="276" w:lineRule="auto"/>
            </w:pPr>
            <w:r>
              <w:rPr>
                <w:rFonts w:ascii="Calibri" w:hAnsi="Calibri" w:eastAsia="Calibri"/>
                <w:b/>
                <w:i w:val="0"/>
                <w:color w:val="0C8A89"/>
                <w:sz w:val="17"/>
              </w:rPr>
              <w:t>WHAT IS INSIDE THIS PACK</w:t>
            </w:r>
          </w:p>
          <w:p>
            <w:pPr>
              <w:spacing w:before="0" w:after="60" w:line="276" w:lineRule="auto"/>
            </w:pPr>
            <w:r>
              <w:rPr>
                <w:rFonts w:ascii="Calibri" w:hAnsi="Calibri" w:eastAsia="Calibri"/>
                <w:b/>
                <w:i w:val="0"/>
                <w:color w:val="0F172A"/>
                <w:sz w:val="19"/>
              </w:rPr>
              <w:t>Part A.</w:t>
            </w:r>
            <w:r>
              <w:rPr>
                <w:rFonts w:ascii="Calibri" w:hAnsi="Calibri" w:eastAsia="Calibri"/>
                <w:b w:val="0"/>
                <w:i w:val="0"/>
                <w:color w:val="0F172A"/>
                <w:sz w:val="19"/>
              </w:rPr>
              <w:t xml:space="preserve"> Why a case study needs consent of its own, and what the law says about identity, images and children.</w:t>
            </w:r>
          </w:p>
          <w:p>
            <w:pPr>
              <w:spacing w:before="0" w:after="60" w:line="276" w:lineRule="auto"/>
            </w:pPr>
            <w:r>
              <w:rPr>
                <w:rFonts w:ascii="Calibri" w:hAnsi="Calibri" w:eastAsia="Calibri"/>
                <w:b/>
                <w:i w:val="0"/>
                <w:color w:val="0F172A"/>
                <w:sz w:val="19"/>
              </w:rPr>
              <w:t>Part B.</w:t>
            </w:r>
            <w:r>
              <w:rPr>
                <w:rFonts w:ascii="Calibri" w:hAnsi="Calibri" w:eastAsia="Calibri"/>
                <w:b w:val="0"/>
                <w:i w:val="0"/>
                <w:color w:val="0F172A"/>
                <w:sz w:val="19"/>
              </w:rPr>
              <w:t xml:space="preserve"> The case study in eight sections, and the consent process in six steps, with a consent form, an image release and a review step.</w:t>
            </w:r>
          </w:p>
          <w:p>
            <w:pPr>
              <w:spacing w:before="0" w:after="60" w:line="276" w:lineRule="auto"/>
            </w:pPr>
            <w:r>
              <w:rPr>
                <w:rFonts w:ascii="Calibri" w:hAnsi="Calibri" w:eastAsia="Calibri"/>
                <w:b/>
                <w:i w:val="0"/>
                <w:color w:val="0F172A"/>
                <w:sz w:val="19"/>
              </w:rPr>
              <w:t>Part C.</w:t>
            </w:r>
            <w:r>
              <w:rPr>
                <w:rFonts w:ascii="Calibri" w:hAnsi="Calibri" w:eastAsia="Calibri"/>
                <w:b w:val="0"/>
                <w:i w:val="0"/>
                <w:color w:val="0F172A"/>
                <w:sz w:val="19"/>
              </w:rPr>
              <w:t xml:space="preserve"> Reference assets: an anonymisation checklist, wording for the consent conversation, a record sheet and a glossary.</w:t>
            </w:r>
          </w:p>
          <w:p>
            <w:pPr>
              <w:spacing w:before="0" w:after="60" w:line="276" w:lineRule="auto"/>
            </w:pPr>
            <w:r>
              <w:rPr>
                <w:rFonts w:ascii="Calibri" w:hAnsi="Calibri" w:eastAsia="Calibri"/>
                <w:b/>
                <w:i w:val="0"/>
                <w:color w:val="0F172A"/>
                <w:sz w:val="19"/>
              </w:rPr>
              <w:t>Part D.</w:t>
            </w:r>
            <w:r>
              <w:rPr>
                <w:rFonts w:ascii="Calibri" w:hAnsi="Calibri" w:eastAsia="Calibri"/>
                <w:b w:val="0"/>
                <w:i w:val="0"/>
                <w:color w:val="0F172A"/>
                <w:sz w:val="19"/>
              </w:rPr>
              <w:t xml:space="preserve"> A worked example: a case study of a facility in a maternal and newborn health evaluation, with the consent record.</w:t>
            </w:r>
          </w:p>
        </w:tc>
      </w:tr>
    </w:tbl>
    <w:p>
      <w:pPr>
        <w:spacing w:after="40"/>
      </w:pPr>
    </w:p>
    <w:p>
      <w:pPr>
        <w:spacing w:before="0" w:after="80" w:line="276" w:lineRule="auto"/>
      </w:pPr>
      <w:r>
        <w:rPr>
          <w:rFonts w:ascii="Calibri" w:hAnsi="Calibri" w:eastAsia="Calibri"/>
          <w:b w:val="0"/>
          <w:i w:val="0"/>
          <w:color w:val="5B6776"/>
          <w:sz w:val="19"/>
        </w:rPr>
        <w:t>Replace every [bracketed prompt]. A case study is the part of an evaluation most likely to be read, shared and quoted, and the part most likely to harm someone named in it. Consent for the interview is not consent for the case study. Ask again, for this use, in writing. Boxes headed 'Law as checked' state the rule as read on 21 October 2026. Have a lawyer confirm the current text.</w:t>
      </w:r>
    </w:p>
    <w:p>
      <w:pPr>
        <w:keepNext/>
        <w:spacing w:before="280" w:after="0" w:line="276" w:lineRule="auto"/>
      </w:pPr>
      <w:r>
        <w:rPr>
          <w:rFonts w:ascii="Calibri" w:hAnsi="Calibri" w:eastAsia="Calibri"/>
          <w:b/>
          <w:i w:val="0"/>
          <w:color w:val="0C8A89"/>
          <w:sz w:val="18"/>
        </w:rPr>
        <w:t>PART A</w:t>
      </w:r>
    </w:p>
    <w:p>
      <w:pPr>
        <w:keepNext/>
        <w:spacing w:before="0" w:after="120" w:line="276" w:lineRule="auto"/>
      </w:pPr>
      <w:r>
        <w:rPr>
          <w:rFonts w:ascii="Calibri" w:hAnsi="Calibri" w:eastAsia="Calibri"/>
          <w:b/>
          <w:i w:val="0"/>
          <w:color w:val="152A49"/>
          <w:sz w:val="32"/>
        </w:rPr>
        <w:t>Why a case study needs its own consent</w:t>
      </w:r>
    </w:p>
    <w:p>
      <w:pPr>
        <w:spacing w:before="0" w:after="100" w:line="276" w:lineRule="auto"/>
      </w:pPr>
      <w:r>
        <w:rPr>
          <w:rFonts w:ascii="Calibri" w:hAnsi="Calibri" w:eastAsia="Calibri"/>
          <w:b w:val="0"/>
          <w:i w:val="0"/>
          <w:color w:val="0F172A"/>
          <w:sz w:val="21"/>
        </w:rPr>
        <w:t>An interview consent form covers the use of what a person says in the evaluation. A case study is a different use. It tells one story in detail, often with a photograph and a quotation, for an audience the person did not meet: donors, other programmes, journalists. A person may be happy to answer questions for a report and unwilling to be the face of a success story, or may agree today and regret it when the story is shared widely.</w:t>
      </w:r>
    </w:p>
    <w:p>
      <w:pPr>
        <w:spacing w:before="0" w:after="100" w:line="276" w:lineRule="auto"/>
      </w:pPr>
      <w:r>
        <w:rPr>
          <w:rFonts w:ascii="Calibri" w:hAnsi="Calibri" w:eastAsia="Calibri"/>
          <w:b w:val="0"/>
          <w:i w:val="0"/>
          <w:color w:val="0F172A"/>
          <w:sz w:val="21"/>
        </w:rPr>
        <w:t>Consent for a case study has to be specific to the use, informed about where the story will go, free of pressure from the programme that serves them, and easy to withdraw. For anyone under 18, it needs a parent's or guardian's consent as well. For a person who has suffered violence, the law may forbid publishing anything that identifies them, whatever they say.</w:t>
      </w:r>
    </w:p>
    <w:p>
      <w:pPr>
        <w:spacing w:before="0" w:after="100" w:line="276" w:lineRule="auto"/>
      </w:pPr>
      <w:r>
        <w:rPr>
          <w:rFonts w:ascii="Calibri" w:hAnsi="Calibri" w:eastAsia="Calibri"/>
          <w:b w:val="0"/>
          <w:i w:val="0"/>
          <w:color w:val="0F172A"/>
          <w:sz w:val="21"/>
        </w:rPr>
        <w:t>Good case studies are also honest. They show the difficulty as well as the change, they attribute claims to evidence and they do not make one person carry a conclusion that the data do not support.</w:t>
      </w:r>
    </w:p>
    <w:p>
      <w:pPr>
        <w:spacing w:before="0" w:after="100" w:line="276" w:lineRule="auto"/>
      </w:pPr>
      <w:r>
        <w:rPr>
          <w:rFonts w:ascii="Calibri" w:hAnsi="Calibri" w:eastAsia="Calibri"/>
          <w:b w:val="0"/>
          <w:i w:val="0"/>
          <w:color w:val="0F172A"/>
          <w:sz w:val="21"/>
        </w:rPr>
        <w:t>Four habits keep a case study safe:</w:t>
      </w:r>
    </w:p>
    <w:p>
      <w:pPr>
        <w:pStyle w:val="ListBullet"/>
        <w:spacing w:before="0" w:after="40" w:line="276" w:lineRule="auto"/>
      </w:pPr>
      <w:r>
        <w:rPr>
          <w:rFonts w:ascii="Calibri" w:hAnsi="Calibri" w:eastAsia="Calibri"/>
          <w:b w:val="0"/>
          <w:i w:val="0"/>
          <w:color w:val="0F172A"/>
          <w:sz w:val="21"/>
        </w:rPr>
        <w:t>Ask for consent for the case study separately from consent for the interview.</w:t>
      </w:r>
    </w:p>
    <w:p>
      <w:pPr>
        <w:pStyle w:val="ListBullet"/>
        <w:spacing w:before="0" w:after="40" w:line="276" w:lineRule="auto"/>
      </w:pPr>
      <w:r>
        <w:rPr>
          <w:rFonts w:ascii="Calibri" w:hAnsi="Calibri" w:eastAsia="Calibri"/>
          <w:b w:val="0"/>
          <w:i w:val="0"/>
          <w:color w:val="0F172A"/>
          <w:sz w:val="21"/>
        </w:rPr>
        <w:t>Offer a choice of how the person appears: full name, first name, a pseudonym or fully anonymous.</w:t>
      </w:r>
    </w:p>
    <w:p>
      <w:pPr>
        <w:pStyle w:val="ListBullet"/>
        <w:spacing w:before="0" w:after="40" w:line="276" w:lineRule="auto"/>
      </w:pPr>
      <w:r>
        <w:rPr>
          <w:rFonts w:ascii="Calibri" w:hAnsi="Calibri" w:eastAsia="Calibri"/>
          <w:b w:val="0"/>
          <w:i w:val="0"/>
          <w:color w:val="0F172A"/>
          <w:sz w:val="21"/>
        </w:rPr>
        <w:t>Let the person read the draft and withdraw before it is published.</w:t>
      </w:r>
    </w:p>
    <w:p>
      <w:pPr>
        <w:pStyle w:val="ListBullet"/>
        <w:spacing w:before="0" w:after="40" w:line="276" w:lineRule="auto"/>
      </w:pPr>
      <w:r>
        <w:rPr>
          <w:rFonts w:ascii="Calibri" w:hAnsi="Calibri" w:eastAsia="Calibri"/>
          <w:b w:val="0"/>
          <w:i w:val="0"/>
          <w:color w:val="0F172A"/>
          <w:sz w:val="21"/>
        </w:rPr>
        <w:t>Keep a record of what was agreed, by whom and when.</w:t>
      </w:r>
    </w:p>
    <w:tbl>
      <w:tblPr>
        <w:tblW w:type="auto" w:w="0"/>
        <w:jc w:val="left"/>
        <w:tblLayout w:type="fixed"/>
        <w:tblLook w:firstColumn="1" w:firstRow="1" w:lastColumn="0" w:lastRow="0" w:noHBand="0" w:noVBand="1" w:val="04A0"/>
        <w:tblLayout w:type="fixed"/>
        <w:tblBorders>
          <w:top w:val="single" w:sz="4" w:color="3B6EA5" w:space="0"/>
          <w:left w:val="single" w:sz="24" w:color="3B6EA5" w:space="0"/>
          <w:bottom w:val="single" w:sz="4" w:color="3B6EA5" w:space="0"/>
          <w:right w:val="single" w:sz="4" w:color="3B6EA5" w:space="0"/>
          <w:insideH w:val="single" w:sz="4" w:color="3B6EA5" w:space="0"/>
          <w:insideV w:val="single" w:sz="4" w:color="3B6EA5" w:space="0"/>
        </w:tblBorders>
      </w:tblPr>
      <w:tblGrid>
        <w:gridCol w:w="9014"/>
      </w:tblGrid>
      <w:tr>
        <w:tc>
          <w:tcPr>
            <w:tcW w:type="dxa" w:w="9014"/>
            <w:shd w:val="clear" w:color="auto" w:fill="EEF3F9"/>
            <w:tcMar>
              <w:top w:w="100" w:type="dxa"/>
              <w:left w:w="160" w:type="dxa"/>
              <w:bottom w:w="100" w:type="dxa"/>
              <w:right w:w="160" w:type="dxa"/>
            </w:tcMar>
          </w:tcPr>
          <w:p>
            <w:pPr>
              <w:spacing w:before="0" w:after="60" w:line="276" w:lineRule="auto"/>
            </w:pPr>
            <w:r>
              <w:rPr>
                <w:rFonts w:ascii="Calibri" w:hAnsi="Calibri" w:eastAsia="Calibri"/>
                <w:b/>
                <w:i w:val="0"/>
                <w:color w:val="152A49"/>
                <w:sz w:val="17"/>
              </w:rPr>
              <w:t>LAW AS CHECKED ON 21 OCTOBER 2026</w:t>
            </w:r>
          </w:p>
          <w:p>
            <w:pPr>
              <w:spacing w:before="0" w:after="60" w:line="276" w:lineRule="auto"/>
            </w:pPr>
            <w:r>
              <w:rPr>
                <w:rFonts w:ascii="Calibri" w:hAnsi="Calibri" w:eastAsia="Calibri"/>
                <w:b w:val="0"/>
                <w:i w:val="0"/>
                <w:color w:val="0F172A"/>
                <w:sz w:val="19"/>
              </w:rPr>
              <w:t>Under the Digital Personal Data Protection Act, 2023, consent must be free, specific, informed, unconditional and unambiguous, given by a clear affirmative action, and limited to the personal data necessary for the stated purpose (section 6). A person must be able to withdraw it as easily as it was given. A child, meaning anyone under 18, needs verifiable consent from a parent or lawful guardian (sections 2(f) and 9). The DPDP Rules, 2025 were notified in November 2025 and the main obligations, including those on consent and children's data, start on 13 May 2027. The research exemption in section 17(2)(b) applies only where the data are not used to take a decision about a person and the processing meets prescribed standards, so a published case study should not rely on it. Separately, section 72 of the Bharatiya Nyaya Sanhita (formerly section 228A of the Indian Penal Code) makes it an offence to print or publish the name of, or any matter that may identify, a victim of certain sexual offences, and the Supreme Court in Nipun Saxena v Union of India (2018) extended the protection to identifying details. Never publish such a person's story in a form that could identify them, whatever consent they give. Have a lawyer confirm the current text.</w:t>
            </w:r>
          </w:p>
        </w:tc>
      </w:tr>
    </w:tbl>
    <w:p>
      <w:pPr>
        <w:spacing w:after="40"/>
      </w:pPr>
    </w:p>
    <w:p>
      <w:pPr>
        <w:keepNext/>
        <w:spacing w:before="280" w:after="0" w:line="276" w:lineRule="auto"/>
      </w:pPr>
      <w:r>
        <w:rPr>
          <w:rFonts w:ascii="Calibri" w:hAnsi="Calibri" w:eastAsia="Calibri"/>
          <w:b/>
          <w:i w:val="0"/>
          <w:color w:val="0C8A89"/>
          <w:sz w:val="18"/>
        </w:rPr>
        <w:t>PART B</w:t>
      </w:r>
    </w:p>
    <w:p>
      <w:pPr>
        <w:keepNext/>
        <w:spacing w:before="0" w:after="120" w:line="276" w:lineRule="auto"/>
      </w:pPr>
      <w:r>
        <w:rPr>
          <w:rFonts w:ascii="Calibri" w:hAnsi="Calibri" w:eastAsia="Calibri"/>
          <w:b/>
          <w:i w:val="0"/>
          <w:color w:val="152A49"/>
          <w:sz w:val="32"/>
        </w:rPr>
        <w:t>The case study and the consent</w:t>
      </w:r>
    </w:p>
    <w:p>
      <w:pPr>
        <w:keepNext/>
        <w:spacing w:before="200" w:after="40" w:line="276" w:lineRule="auto"/>
      </w:pPr>
      <w:r>
        <w:rPr>
          <w:rFonts w:ascii="Calibri" w:hAnsi="Calibri" w:eastAsia="Calibri"/>
          <w:b/>
          <w:i w:val="0"/>
          <w:color w:val="152A49"/>
          <w:sz w:val="23"/>
        </w:rPr>
        <w:t>1.  Choose the case and the purpose</w:t>
      </w:r>
    </w:p>
    <w:p>
      <w:pPr>
        <w:spacing w:before="0" w:after="60" w:line="276" w:lineRule="auto"/>
      </w:pPr>
      <w:r>
        <w:rPr>
          <w:rFonts w:ascii="Calibri" w:hAnsi="Calibri" w:eastAsia="Calibri"/>
          <w:b/>
          <w:i w:val="0"/>
          <w:color w:val="0C8A89"/>
          <w:sz w:val="20"/>
        </w:rPr>
        <w:t xml:space="preserve">What this section is for.  </w:t>
      </w:r>
      <w:r>
        <w:rPr>
          <w:rFonts w:ascii="Calibri" w:hAnsi="Calibri" w:eastAsia="Calibri"/>
          <w:b w:val="0"/>
          <w:i w:val="0"/>
          <w:color w:val="0F172A"/>
          <w:sz w:val="20"/>
        </w:rPr>
        <w:t>Decide why this case is being told and where it will appear.</w:t>
      </w:r>
    </w:p>
    <w:tbl>
      <w:tblPr>
        <w:tblW w:type="auto" w:w="0"/>
        <w:jc w:val="left"/>
        <w:tblLayout w:type="fixed"/>
        <w:tblLook w:firstColumn="1" w:firstRow="1" w:lastColumn="0" w:lastRow="0" w:noHBand="0" w:noVBand="1" w:val="04A0"/>
        <w:tblLayout w:type="fixed"/>
        <w:tblBorders>
          <w:top w:val="single" w:sz="4" w:color="C9D2DD" w:space="0"/>
          <w:left w:val="single" w:sz="4" w:color="C9D2DD" w:space="0"/>
          <w:bottom w:val="single" w:sz="4" w:color="C9D2DD" w:space="0"/>
          <w:right w:val="single" w:sz="4" w:color="C9D2DD" w:space="0"/>
          <w:insideH w:val="single" w:sz="4" w:color="C9D2DD" w:space="0"/>
          <w:insideV w:val="single" w:sz="4" w:color="C9D2DD" w:space="0"/>
        </w:tblBorders>
      </w:tblPr>
      <w:tblGrid>
        <w:gridCol w:w="3401"/>
        <w:gridCol w:w="5612"/>
      </w:tblGrid>
      <w:tr>
        <w:trPr>
          <w:tblHeader w:val="true"/>
        </w:trPr>
        <w:tc>
          <w:tcPr>
            <w:tcW w:type="dxa" w:w="3402"/>
            <w:shd w:val="clear" w:color="auto" w:fill="152A49"/>
            <w:tcMar>
              <w:top w:w="70" w:type="dxa"/>
              <w:left w:w="100" w:type="dxa"/>
              <w:bottom w:w="70" w:type="dxa"/>
              <w:right w:w="100" w:type="dxa"/>
            </w:tcMar>
          </w:tcPr>
          <w:p>
            <w:r>
              <w:rPr>
                <w:rFonts w:ascii="Calibri" w:hAnsi="Calibri" w:eastAsia="Calibri"/>
                <w:b/>
                <w:i w:val="0"/>
                <w:color w:val="FFFFFF"/>
                <w:sz w:val="19"/>
              </w:rPr>
              <w:t>Field</w:t>
            </w:r>
          </w:p>
        </w:tc>
        <w:tc>
          <w:tcPr>
            <w:tcW w:type="dxa" w:w="5613"/>
            <w:shd w:val="clear" w:color="auto" w:fill="152A49"/>
            <w:tcMar>
              <w:top w:w="70" w:type="dxa"/>
              <w:left w:w="100" w:type="dxa"/>
              <w:bottom w:w="70" w:type="dxa"/>
              <w:right w:w="100" w:type="dxa"/>
            </w:tcMar>
          </w:tcPr>
          <w:p>
            <w:r>
              <w:rPr>
                <w:rFonts w:ascii="Calibri" w:hAnsi="Calibri" w:eastAsia="Calibri"/>
                <w:b/>
                <w:i w:val="0"/>
                <w:color w:val="FFFFFF"/>
                <w:sz w:val="19"/>
              </w:rPr>
              <w:t>Entry</w:t>
            </w:r>
          </w:p>
        </w:tc>
      </w:tr>
      <w:tr>
        <w:tc>
          <w:tcPr>
            <w:tcW w:type="dxa" w:w="3402"/>
            <w:shd w:val="clear" w:color="auto" w:fill="FFFFFF"/>
            <w:tcMar>
              <w:top w:w="60" w:type="dxa"/>
              <w:left w:w="100" w:type="dxa"/>
              <w:bottom w:w="60" w:type="dxa"/>
              <w:right w:w="100" w:type="dxa"/>
            </w:tcMar>
          </w:tcPr>
          <w:p>
            <w:r>
              <w:rPr>
                <w:rFonts w:ascii="Calibri" w:hAnsi="Calibri" w:eastAsia="Calibri"/>
                <w:b w:val="0"/>
                <w:i w:val="0"/>
                <w:color w:val="0F172A"/>
                <w:sz w:val="18"/>
              </w:rPr>
              <w:t>The case (a person, a household, a facility, a village)</w:t>
            </w:r>
          </w:p>
        </w:tc>
        <w:tc>
          <w:tcPr>
            <w:tcW w:type="dxa" w:w="5613"/>
            <w:shd w:val="clear" w:color="auto" w:fill="FFFFFF"/>
            <w:tcMar>
              <w:top w:w="60" w:type="dxa"/>
              <w:left w:w="100" w:type="dxa"/>
              <w:bottom w:w="60" w:type="dxa"/>
              <w:right w:w="100" w:type="dxa"/>
            </w:tcMar>
          </w:tcPr>
          <w:p>
            <w:r>
              <w:rPr>
                <w:rFonts w:ascii="Calibri" w:hAnsi="Calibri" w:eastAsia="Calibri"/>
                <w:b w:val="0"/>
                <w:i w:val="0"/>
                <w:color w:val="0F172A"/>
                <w:sz w:val="18"/>
              </w:rPr>
              <w:t>[ ]</w:t>
            </w:r>
          </w:p>
        </w:tc>
      </w:tr>
      <w:tr>
        <w:tc>
          <w:tcPr>
            <w:tcW w:type="dxa" w:w="3402"/>
            <w:shd w:val="clear" w:color="auto" w:fill="F2F6F8"/>
            <w:tcMar>
              <w:top w:w="60" w:type="dxa"/>
              <w:left w:w="100" w:type="dxa"/>
              <w:bottom w:w="60" w:type="dxa"/>
              <w:right w:w="100" w:type="dxa"/>
            </w:tcMar>
          </w:tcPr>
          <w:p>
            <w:r>
              <w:rPr>
                <w:rFonts w:ascii="Calibri" w:hAnsi="Calibri" w:eastAsia="Calibri"/>
                <w:b w:val="0"/>
                <w:i w:val="0"/>
                <w:color w:val="0F172A"/>
                <w:sz w:val="18"/>
              </w:rPr>
              <w:t>Why this case (what it shows that the data alone do not)</w:t>
            </w:r>
          </w:p>
        </w:tc>
        <w:tc>
          <w:tcPr>
            <w:tcW w:type="dxa" w:w="5613"/>
            <w:shd w:val="clear" w:color="auto" w:fill="F2F6F8"/>
            <w:tcMar>
              <w:top w:w="60" w:type="dxa"/>
              <w:left w:w="100" w:type="dxa"/>
              <w:bottom w:w="60" w:type="dxa"/>
              <w:right w:w="100" w:type="dxa"/>
            </w:tcMar>
          </w:tcPr>
          <w:p>
            <w:r>
              <w:rPr>
                <w:rFonts w:ascii="Calibri" w:hAnsi="Calibri" w:eastAsia="Calibri"/>
                <w:b w:val="0"/>
                <w:i w:val="0"/>
                <w:color w:val="0F172A"/>
                <w:sz w:val="18"/>
              </w:rPr>
              <w:t>[ ]</w:t>
            </w:r>
          </w:p>
        </w:tc>
      </w:tr>
      <w:tr>
        <w:tc>
          <w:tcPr>
            <w:tcW w:type="dxa" w:w="3402"/>
            <w:shd w:val="clear" w:color="auto" w:fill="FFFFFF"/>
            <w:tcMar>
              <w:top w:w="60" w:type="dxa"/>
              <w:left w:w="100" w:type="dxa"/>
              <w:bottom w:w="60" w:type="dxa"/>
              <w:right w:w="100" w:type="dxa"/>
            </w:tcMar>
          </w:tcPr>
          <w:p>
            <w:r>
              <w:rPr>
                <w:rFonts w:ascii="Calibri" w:hAnsi="Calibri" w:eastAsia="Calibri"/>
                <w:b w:val="0"/>
                <w:i w:val="0"/>
                <w:color w:val="0F172A"/>
                <w:sz w:val="18"/>
              </w:rPr>
              <w:t>Where the story will appear (report, website, donor brief, press)</w:t>
            </w:r>
          </w:p>
        </w:tc>
        <w:tc>
          <w:tcPr>
            <w:tcW w:type="dxa" w:w="5613"/>
            <w:shd w:val="clear" w:color="auto" w:fill="FFFFFF"/>
            <w:tcMar>
              <w:top w:w="60" w:type="dxa"/>
              <w:left w:w="100" w:type="dxa"/>
              <w:bottom w:w="60" w:type="dxa"/>
              <w:right w:w="100" w:type="dxa"/>
            </w:tcMar>
          </w:tcPr>
          <w:p>
            <w:r>
              <w:rPr>
                <w:rFonts w:ascii="Calibri" w:hAnsi="Calibri" w:eastAsia="Calibri"/>
                <w:b w:val="0"/>
                <w:i w:val="0"/>
                <w:color w:val="0F172A"/>
                <w:sz w:val="18"/>
              </w:rPr>
              <w:t>[ ]</w:t>
            </w:r>
          </w:p>
        </w:tc>
      </w:tr>
      <w:tr>
        <w:tc>
          <w:tcPr>
            <w:tcW w:type="dxa" w:w="3402"/>
            <w:shd w:val="clear" w:color="auto" w:fill="F2F6F8"/>
            <w:tcMar>
              <w:top w:w="60" w:type="dxa"/>
              <w:left w:w="100" w:type="dxa"/>
              <w:bottom w:w="60" w:type="dxa"/>
              <w:right w:w="100" w:type="dxa"/>
            </w:tcMar>
          </w:tcPr>
          <w:p>
            <w:r>
              <w:rPr>
                <w:rFonts w:ascii="Calibri" w:hAnsi="Calibri" w:eastAsia="Calibri"/>
                <w:b w:val="0"/>
                <w:i w:val="0"/>
                <w:color w:val="0F172A"/>
                <w:sz w:val="18"/>
              </w:rPr>
              <w:t>Is it typical, or an extreme case? Say which.</w:t>
            </w:r>
          </w:p>
        </w:tc>
        <w:tc>
          <w:tcPr>
            <w:tcW w:type="dxa" w:w="5613"/>
            <w:shd w:val="clear" w:color="auto" w:fill="F2F6F8"/>
            <w:tcMar>
              <w:top w:w="60" w:type="dxa"/>
              <w:left w:w="100" w:type="dxa"/>
              <w:bottom w:w="60" w:type="dxa"/>
              <w:right w:w="100" w:type="dxa"/>
            </w:tcMar>
          </w:tcPr>
          <w:p>
            <w:r>
              <w:rPr>
                <w:rFonts w:ascii="Calibri" w:hAnsi="Calibri" w:eastAsia="Calibri"/>
                <w:b w:val="0"/>
                <w:i w:val="0"/>
                <w:color w:val="0F172A"/>
                <w:sz w:val="18"/>
              </w:rPr>
              <w:t>[ ]</w:t>
            </w:r>
          </w:p>
        </w:tc>
      </w:tr>
    </w:tbl>
    <w:p>
      <w:pPr>
        <w:spacing w:after="40"/>
      </w:pPr>
    </w:p>
    <w:tbl>
      <w:tblPr>
        <w:tblW w:type="auto" w:w="0"/>
        <w:jc w:val="left"/>
        <w:tblLayout w:type="fixed"/>
        <w:tblLook w:firstColumn="1" w:firstRow="1" w:lastColumn="0" w:lastRow="0" w:noHBand="0" w:noVBand="1" w:val="04A0"/>
        <w:tblLayout w:type="fixed"/>
        <w:tblBorders>
          <w:top w:val="single" w:sz="4" w:color="1FAE63" w:space="0"/>
          <w:left w:val="single" w:sz="24" w:color="1FAE63" w:space="0"/>
          <w:bottom w:val="single" w:sz="4" w:color="1FAE63" w:space="0"/>
          <w:right w:val="single" w:sz="4" w:color="1FAE63" w:space="0"/>
          <w:insideH w:val="single" w:sz="4" w:color="1FAE63" w:space="0"/>
          <w:insideV w:val="single" w:sz="4" w:color="1FAE63" w:space="0"/>
        </w:tblBorders>
      </w:tblPr>
      <w:tblGrid>
        <w:gridCol w:w="9014"/>
      </w:tblGrid>
      <w:tr>
        <w:tc>
          <w:tcPr>
            <w:tcW w:type="dxa" w:w="9014"/>
            <w:shd w:val="clear" w:color="auto" w:fill="EAF7EF"/>
            <w:tcMar>
              <w:top w:w="100" w:type="dxa"/>
              <w:left w:w="160" w:type="dxa"/>
              <w:bottom w:w="100" w:type="dxa"/>
              <w:right w:w="160" w:type="dxa"/>
            </w:tcMar>
          </w:tcPr>
          <w:p>
            <w:pPr>
              <w:spacing w:before="0" w:after="60" w:line="276" w:lineRule="auto"/>
            </w:pPr>
            <w:r>
              <w:rPr>
                <w:rFonts w:ascii="Calibri" w:hAnsi="Calibri" w:eastAsia="Calibri"/>
                <w:b/>
                <w:i w:val="0"/>
                <w:color w:val="14703F"/>
                <w:sz w:val="17"/>
              </w:rPr>
              <w:t>WHAT GOOD LOOKS LIKE</w:t>
            </w:r>
          </w:p>
          <w:p>
            <w:pPr>
              <w:spacing w:before="0" w:after="60" w:line="276" w:lineRule="auto"/>
            </w:pPr>
            <w:r>
              <w:rPr>
                <w:rFonts w:ascii="Calibri" w:hAnsi="Calibri" w:eastAsia="Calibri"/>
                <w:b w:val="0"/>
                <w:i w:val="0"/>
                <w:color w:val="0F172A"/>
                <w:sz w:val="19"/>
              </w:rPr>
              <w:t>The report says whether the case is typical, so that one vivid story does not stand for the average.</w:t>
            </w:r>
          </w:p>
        </w:tc>
      </w:tr>
    </w:tbl>
    <w:p>
      <w:pPr>
        <w:spacing w:after="40"/>
      </w:pPr>
    </w:p>
    <w:tbl>
      <w:tblPr>
        <w:tblW w:type="auto" w:w="0"/>
        <w:jc w:val="left"/>
        <w:tblLayout w:type="fixed"/>
        <w:tblLook w:firstColumn="1" w:firstRow="1" w:lastColumn="0" w:lastRow="0" w:noHBand="0" w:noVBand="1" w:val="04A0"/>
        <w:tblLayout w:type="fixed"/>
        <w:tblBorders>
          <w:top w:val="single" w:sz="4" w:color="E0A800" w:space="0"/>
          <w:left w:val="single" w:sz="24" w:color="E0A800" w:space="0"/>
          <w:bottom w:val="single" w:sz="4" w:color="E0A800" w:space="0"/>
          <w:right w:val="single" w:sz="4" w:color="E0A800" w:space="0"/>
          <w:insideH w:val="single" w:sz="4" w:color="E0A800" w:space="0"/>
          <w:insideV w:val="single" w:sz="4" w:color="E0A800" w:space="0"/>
        </w:tblBorders>
      </w:tblPr>
      <w:tblGrid>
        <w:gridCol w:w="9014"/>
      </w:tblGrid>
      <w:tr>
        <w:tc>
          <w:tcPr>
            <w:tcW w:type="dxa" w:w="9014"/>
            <w:shd w:val="clear" w:color="auto" w:fill="FFF7E6"/>
            <w:tcMar>
              <w:top w:w="100" w:type="dxa"/>
              <w:left w:w="160" w:type="dxa"/>
              <w:bottom w:w="100" w:type="dxa"/>
              <w:right w:w="160" w:type="dxa"/>
            </w:tcMar>
          </w:tcPr>
          <w:p>
            <w:pPr>
              <w:spacing w:before="0" w:after="60" w:line="276" w:lineRule="auto"/>
            </w:pPr>
            <w:r>
              <w:rPr>
                <w:rFonts w:ascii="Calibri" w:hAnsi="Calibri" w:eastAsia="Calibri"/>
                <w:b/>
                <w:i w:val="0"/>
                <w:color w:val="8A6100"/>
                <w:sz w:val="17"/>
              </w:rPr>
              <w:t>COMMON MISTAKES</w:t>
            </w:r>
          </w:p>
          <w:p>
            <w:pPr>
              <w:spacing w:before="0" w:after="60" w:line="276" w:lineRule="auto"/>
            </w:pPr>
            <w:r>
              <w:rPr>
                <w:rFonts w:ascii="Calibri" w:hAnsi="Calibri" w:eastAsia="Calibri"/>
                <w:b w:val="0"/>
                <w:i w:val="0"/>
                <w:color w:val="0F172A"/>
                <w:sz w:val="19"/>
              </w:rPr>
              <w:t>Choosing the happiest case and presenting it as the result.</w:t>
            </w:r>
          </w:p>
        </w:tc>
      </w:tr>
    </w:tbl>
    <w:p>
      <w:pPr>
        <w:spacing w:after="40"/>
      </w:pPr>
    </w:p>
    <w:p>
      <w:pPr>
        <w:keepNext/>
        <w:spacing w:before="200" w:after="40" w:line="276" w:lineRule="auto"/>
      </w:pPr>
      <w:r>
        <w:rPr>
          <w:rFonts w:ascii="Calibri" w:hAnsi="Calibri" w:eastAsia="Calibri"/>
          <w:b/>
          <w:i w:val="0"/>
          <w:color w:val="152A49"/>
          <w:sz w:val="23"/>
        </w:rPr>
        <w:t>2.  Ask for consent</w:t>
      </w:r>
    </w:p>
    <w:p>
      <w:pPr>
        <w:spacing w:before="0" w:after="60" w:line="276" w:lineRule="auto"/>
      </w:pPr>
      <w:r>
        <w:rPr>
          <w:rFonts w:ascii="Calibri" w:hAnsi="Calibri" w:eastAsia="Calibri"/>
          <w:b/>
          <w:i w:val="0"/>
          <w:color w:val="0C8A89"/>
          <w:sz w:val="20"/>
        </w:rPr>
        <w:t xml:space="preserve">What this section is for.  </w:t>
      </w:r>
      <w:r>
        <w:rPr>
          <w:rFonts w:ascii="Calibri" w:hAnsi="Calibri" w:eastAsia="Calibri"/>
          <w:b w:val="0"/>
          <w:i w:val="0"/>
          <w:color w:val="0F172A"/>
          <w:sz w:val="20"/>
        </w:rPr>
        <w:t>Get specific, informed consent for the case study, in writing.</w:t>
      </w:r>
    </w:p>
    <w:p>
      <w:pPr>
        <w:spacing w:before="0" w:after="80" w:line="276" w:lineRule="auto"/>
      </w:pPr>
      <w:r>
        <w:rPr>
          <w:rFonts w:ascii="Calibri" w:hAnsi="Calibri" w:eastAsia="Calibri"/>
          <w:b w:val="0"/>
          <w:i w:val="0"/>
          <w:color w:val="5B6776"/>
          <w:sz w:val="19"/>
        </w:rPr>
        <w:t>Do it in a separate conversation from the interview, in the person's language, by someone the person does not depend on. Explain the purpose, the places the story may appear, how long it will stay there, the choices about name and image, the right to read the draft and the right to withdraw. Say what happens if they say no: nothing.</w:t>
      </w:r>
    </w:p>
    <w:tbl>
      <w:tblPr>
        <w:tblW w:type="auto" w:w="0"/>
        <w:jc w:val="left"/>
        <w:tblLayout w:type="fixed"/>
        <w:tblLook w:firstColumn="1" w:firstRow="1" w:lastColumn="0" w:lastRow="0" w:noHBand="0" w:noVBand="1" w:val="04A0"/>
        <w:tblLayout w:type="fixed"/>
        <w:tblBorders>
          <w:top w:val="single" w:sz="4" w:color="C9D2DD" w:space="0"/>
          <w:left w:val="single" w:sz="4" w:color="C9D2DD" w:space="0"/>
          <w:bottom w:val="single" w:sz="4" w:color="C9D2DD" w:space="0"/>
          <w:right w:val="single" w:sz="4" w:color="C9D2DD" w:space="0"/>
          <w:insideH w:val="single" w:sz="4" w:color="C9D2DD" w:space="0"/>
          <w:insideV w:val="single" w:sz="4" w:color="C9D2DD" w:space="0"/>
        </w:tblBorders>
      </w:tblPr>
      <w:tblGrid>
        <w:gridCol w:w="4648"/>
        <w:gridCol w:w="4365"/>
      </w:tblGrid>
      <w:tr>
        <w:trPr>
          <w:tblHeader w:val="true"/>
        </w:trPr>
        <w:tc>
          <w:tcPr>
            <w:tcW w:type="dxa" w:w="4649"/>
            <w:shd w:val="clear" w:color="auto" w:fill="152A49"/>
            <w:tcMar>
              <w:top w:w="70" w:type="dxa"/>
              <w:left w:w="100" w:type="dxa"/>
              <w:bottom w:w="70" w:type="dxa"/>
              <w:right w:w="100" w:type="dxa"/>
            </w:tcMar>
          </w:tcPr>
          <w:p>
            <w:r>
              <w:rPr>
                <w:rFonts w:ascii="Calibri" w:hAnsi="Calibri" w:eastAsia="Calibri"/>
                <w:b/>
                <w:i w:val="0"/>
                <w:color w:val="FFFFFF"/>
                <w:sz w:val="19"/>
              </w:rPr>
              <w:t>Consent form: Case Study</w:t>
            </w:r>
          </w:p>
        </w:tc>
        <w:tc>
          <w:tcPr>
            <w:tcW w:type="dxa" w:w="4365"/>
            <w:shd w:val="clear" w:color="auto" w:fill="152A49"/>
            <w:tcMar>
              <w:top w:w="70" w:type="dxa"/>
              <w:left w:w="100" w:type="dxa"/>
              <w:bottom w:w="70" w:type="dxa"/>
              <w:right w:w="100" w:type="dxa"/>
            </w:tcMar>
          </w:tcPr>
          <w:p>
            <w:r>
              <w:rPr>
                <w:rFonts w:ascii="Calibri" w:hAnsi="Calibri" w:eastAsia="Calibri"/>
                <w:b/>
                <w:i w:val="0"/>
                <w:color w:val="FFFFFF"/>
                <w:sz w:val="19"/>
              </w:rPr>
            </w:r>
          </w:p>
        </w:tc>
      </w:tr>
      <w:tr>
        <w:tc>
          <w:tcPr>
            <w:tcW w:type="dxa" w:w="4649"/>
            <w:shd w:val="clear" w:color="auto" w:fill="FFFFFF"/>
            <w:tcMar>
              <w:top w:w="60" w:type="dxa"/>
              <w:left w:w="100" w:type="dxa"/>
              <w:bottom w:w="60" w:type="dxa"/>
              <w:right w:w="100" w:type="dxa"/>
            </w:tcMar>
          </w:tcPr>
          <w:p>
            <w:r>
              <w:rPr>
                <w:rFonts w:ascii="Calibri" w:hAnsi="Calibri" w:eastAsia="Calibri"/>
                <w:b w:val="0"/>
                <w:i w:val="0"/>
                <w:color w:val="0F172A"/>
                <w:sz w:val="18"/>
              </w:rPr>
              <w:t>Evaluation and organisation</w:t>
            </w:r>
          </w:p>
        </w:tc>
        <w:tc>
          <w:tcPr>
            <w:tcW w:type="dxa" w:w="4365"/>
            <w:shd w:val="clear" w:color="auto" w:fill="FFFFFF"/>
            <w:tcMar>
              <w:top w:w="60" w:type="dxa"/>
              <w:left w:w="100" w:type="dxa"/>
              <w:bottom w:w="60" w:type="dxa"/>
              <w:right w:w="100" w:type="dxa"/>
            </w:tcMar>
          </w:tcPr>
          <w:p>
            <w:r>
              <w:rPr>
                <w:rFonts w:ascii="Calibri" w:hAnsi="Calibri" w:eastAsia="Calibri"/>
                <w:b w:val="0"/>
                <w:i w:val="0"/>
                <w:color w:val="0F172A"/>
                <w:sz w:val="18"/>
              </w:rPr>
              <w:t>[ ]</w:t>
            </w:r>
          </w:p>
        </w:tc>
      </w:tr>
      <w:tr>
        <w:tc>
          <w:tcPr>
            <w:tcW w:type="dxa" w:w="4649"/>
            <w:shd w:val="clear" w:color="auto" w:fill="F2F6F8"/>
            <w:tcMar>
              <w:top w:w="60" w:type="dxa"/>
              <w:left w:w="100" w:type="dxa"/>
              <w:bottom w:w="60" w:type="dxa"/>
              <w:right w:w="100" w:type="dxa"/>
            </w:tcMar>
          </w:tcPr>
          <w:p>
            <w:r>
              <w:rPr>
                <w:rFonts w:ascii="Calibri" w:hAnsi="Calibri" w:eastAsia="Calibri"/>
                <w:b w:val="0"/>
                <w:i w:val="0"/>
                <w:color w:val="0F172A"/>
                <w:sz w:val="18"/>
              </w:rPr>
              <w:t>Purpose and places where the case study may appear</w:t>
            </w:r>
          </w:p>
        </w:tc>
        <w:tc>
          <w:tcPr>
            <w:tcW w:type="dxa" w:w="4365"/>
            <w:shd w:val="clear" w:color="auto" w:fill="F2F6F8"/>
            <w:tcMar>
              <w:top w:w="60" w:type="dxa"/>
              <w:left w:w="100" w:type="dxa"/>
              <w:bottom w:w="60" w:type="dxa"/>
              <w:right w:w="100" w:type="dxa"/>
            </w:tcMar>
          </w:tcPr>
          <w:p>
            <w:r>
              <w:rPr>
                <w:rFonts w:ascii="Calibri" w:hAnsi="Calibri" w:eastAsia="Calibri"/>
                <w:b w:val="0"/>
                <w:i w:val="0"/>
                <w:color w:val="0F172A"/>
                <w:sz w:val="18"/>
              </w:rPr>
              <w:t>[ ]</w:t>
            </w:r>
          </w:p>
        </w:tc>
      </w:tr>
      <w:tr>
        <w:tc>
          <w:tcPr>
            <w:tcW w:type="dxa" w:w="4649"/>
            <w:shd w:val="clear" w:color="auto" w:fill="FFFFFF"/>
            <w:tcMar>
              <w:top w:w="60" w:type="dxa"/>
              <w:left w:w="100" w:type="dxa"/>
              <w:bottom w:w="60" w:type="dxa"/>
              <w:right w:w="100" w:type="dxa"/>
            </w:tcMar>
          </w:tcPr>
          <w:p>
            <w:r>
              <w:rPr>
                <w:rFonts w:ascii="Calibri" w:hAnsi="Calibri" w:eastAsia="Calibri"/>
                <w:b w:val="0"/>
                <w:i w:val="0"/>
                <w:color w:val="0F172A"/>
                <w:sz w:val="18"/>
              </w:rPr>
              <w:t>How I will appear</w:t>
            </w:r>
          </w:p>
        </w:tc>
        <w:tc>
          <w:tcPr>
            <w:tcW w:type="dxa" w:w="4365"/>
            <w:shd w:val="clear" w:color="auto" w:fill="FFFFFF"/>
            <w:tcMar>
              <w:top w:w="60" w:type="dxa"/>
              <w:left w:w="100" w:type="dxa"/>
              <w:bottom w:w="60" w:type="dxa"/>
              <w:right w:w="100" w:type="dxa"/>
            </w:tcMar>
          </w:tcPr>
          <w:p>
            <w:r>
              <w:rPr>
                <w:rFonts w:ascii="Calibri" w:hAnsi="Calibri" w:eastAsia="Calibri"/>
                <w:b w:val="0"/>
                <w:i w:val="0"/>
                <w:color w:val="0F172A"/>
                <w:sz w:val="18"/>
              </w:rPr>
              <w:t>[Full name / First name only / A different name / No name or identifying detail]</w:t>
            </w:r>
          </w:p>
        </w:tc>
      </w:tr>
      <w:tr>
        <w:tc>
          <w:tcPr>
            <w:tcW w:type="dxa" w:w="4649"/>
            <w:shd w:val="clear" w:color="auto" w:fill="F2F6F8"/>
            <w:tcMar>
              <w:top w:w="60" w:type="dxa"/>
              <w:left w:w="100" w:type="dxa"/>
              <w:bottom w:w="60" w:type="dxa"/>
              <w:right w:w="100" w:type="dxa"/>
            </w:tcMar>
          </w:tcPr>
          <w:p>
            <w:r>
              <w:rPr>
                <w:rFonts w:ascii="Calibri" w:hAnsi="Calibri" w:eastAsia="Calibri"/>
                <w:b w:val="0"/>
                <w:i w:val="0"/>
                <w:color w:val="0F172A"/>
                <w:sz w:val="18"/>
              </w:rPr>
              <w:t>Photograph or recording</w:t>
            </w:r>
          </w:p>
        </w:tc>
        <w:tc>
          <w:tcPr>
            <w:tcW w:type="dxa" w:w="4365"/>
            <w:shd w:val="clear" w:color="auto" w:fill="F2F6F8"/>
            <w:tcMar>
              <w:top w:w="60" w:type="dxa"/>
              <w:left w:w="100" w:type="dxa"/>
              <w:bottom w:w="60" w:type="dxa"/>
              <w:right w:w="100" w:type="dxa"/>
            </w:tcMar>
          </w:tcPr>
          <w:p>
            <w:r>
              <w:rPr>
                <w:rFonts w:ascii="Calibri" w:hAnsi="Calibri" w:eastAsia="Calibri"/>
                <w:b w:val="0"/>
                <w:i w:val="0"/>
                <w:color w:val="0F172A"/>
                <w:sz w:val="18"/>
              </w:rPr>
              <w:t>[Yes / No]. If yes, how it may be used: [ ]</w:t>
            </w:r>
          </w:p>
        </w:tc>
      </w:tr>
      <w:tr>
        <w:tc>
          <w:tcPr>
            <w:tcW w:type="dxa" w:w="4649"/>
            <w:shd w:val="clear" w:color="auto" w:fill="FFFFFF"/>
            <w:tcMar>
              <w:top w:w="60" w:type="dxa"/>
              <w:left w:w="100" w:type="dxa"/>
              <w:bottom w:w="60" w:type="dxa"/>
              <w:right w:w="100" w:type="dxa"/>
            </w:tcMar>
          </w:tcPr>
          <w:p>
            <w:r>
              <w:rPr>
                <w:rFonts w:ascii="Calibri" w:hAnsi="Calibri" w:eastAsia="Calibri"/>
                <w:b w:val="0"/>
                <w:i w:val="0"/>
                <w:color w:val="0F172A"/>
                <w:sz w:val="18"/>
              </w:rPr>
              <w:t>I may read the draft before it is published</w:t>
            </w:r>
          </w:p>
        </w:tc>
        <w:tc>
          <w:tcPr>
            <w:tcW w:type="dxa" w:w="4365"/>
            <w:shd w:val="clear" w:color="auto" w:fill="FFFFFF"/>
            <w:tcMar>
              <w:top w:w="60" w:type="dxa"/>
              <w:left w:w="100" w:type="dxa"/>
              <w:bottom w:w="60" w:type="dxa"/>
              <w:right w:w="100" w:type="dxa"/>
            </w:tcMar>
          </w:tcPr>
          <w:p>
            <w:r>
              <w:rPr>
                <w:rFonts w:ascii="Calibri" w:hAnsi="Calibri" w:eastAsia="Calibri"/>
                <w:b w:val="0"/>
                <w:i w:val="0"/>
                <w:color w:val="0F172A"/>
                <w:sz w:val="18"/>
              </w:rPr>
              <w:t>[Yes, by [date]]</w:t>
            </w:r>
          </w:p>
        </w:tc>
      </w:tr>
      <w:tr>
        <w:tc>
          <w:tcPr>
            <w:tcW w:type="dxa" w:w="4649"/>
            <w:shd w:val="clear" w:color="auto" w:fill="F2F6F8"/>
            <w:tcMar>
              <w:top w:w="60" w:type="dxa"/>
              <w:left w:w="100" w:type="dxa"/>
              <w:bottom w:w="60" w:type="dxa"/>
              <w:right w:w="100" w:type="dxa"/>
            </w:tcMar>
          </w:tcPr>
          <w:p>
            <w:r>
              <w:rPr>
                <w:rFonts w:ascii="Calibri" w:hAnsi="Calibri" w:eastAsia="Calibri"/>
                <w:b w:val="0"/>
                <w:i w:val="0"/>
                <w:color w:val="0F172A"/>
                <w:sz w:val="18"/>
              </w:rPr>
              <w:t>I may withdraw before publication, with no effect on any service I receive</w:t>
            </w:r>
          </w:p>
        </w:tc>
        <w:tc>
          <w:tcPr>
            <w:tcW w:type="dxa" w:w="4365"/>
            <w:shd w:val="clear" w:color="auto" w:fill="F2F6F8"/>
            <w:tcMar>
              <w:top w:w="60" w:type="dxa"/>
              <w:left w:w="100" w:type="dxa"/>
              <w:bottom w:w="60" w:type="dxa"/>
              <w:right w:w="100" w:type="dxa"/>
            </w:tcMar>
          </w:tcPr>
          <w:p>
            <w:r>
              <w:rPr>
                <w:rFonts w:ascii="Calibri" w:hAnsi="Calibri" w:eastAsia="Calibri"/>
                <w:b w:val="0"/>
                <w:i w:val="0"/>
                <w:color w:val="0F172A"/>
                <w:sz w:val="18"/>
              </w:rPr>
              <w:t>[Yes]</w:t>
            </w:r>
          </w:p>
        </w:tc>
      </w:tr>
      <w:tr>
        <w:tc>
          <w:tcPr>
            <w:tcW w:type="dxa" w:w="4649"/>
            <w:shd w:val="clear" w:color="auto" w:fill="FFFFFF"/>
            <w:tcMar>
              <w:top w:w="60" w:type="dxa"/>
              <w:left w:w="100" w:type="dxa"/>
              <w:bottom w:w="60" w:type="dxa"/>
              <w:right w:w="100" w:type="dxa"/>
            </w:tcMar>
          </w:tcPr>
          <w:p>
            <w:r>
              <w:rPr>
                <w:rFonts w:ascii="Calibri" w:hAnsi="Calibri" w:eastAsia="Calibri"/>
                <w:b w:val="0"/>
                <w:i w:val="0"/>
                <w:color w:val="0F172A"/>
                <w:sz w:val="18"/>
              </w:rPr>
              <w:t>After publication, I may ask for removal from the website, and the organisation will act within [ ] days</w:t>
            </w:r>
          </w:p>
        </w:tc>
        <w:tc>
          <w:tcPr>
            <w:tcW w:type="dxa" w:w="4365"/>
            <w:shd w:val="clear" w:color="auto" w:fill="FFFFFF"/>
            <w:tcMar>
              <w:top w:w="60" w:type="dxa"/>
              <w:left w:w="100" w:type="dxa"/>
              <w:bottom w:w="60" w:type="dxa"/>
              <w:right w:w="100" w:type="dxa"/>
            </w:tcMar>
          </w:tcPr>
          <w:p>
            <w:r>
              <w:rPr>
                <w:rFonts w:ascii="Calibri" w:hAnsi="Calibri" w:eastAsia="Calibri"/>
                <w:b w:val="0"/>
                <w:i w:val="0"/>
                <w:color w:val="0F172A"/>
                <w:sz w:val="18"/>
              </w:rPr>
              <w:t>[Yes]</w:t>
            </w:r>
          </w:p>
        </w:tc>
      </w:tr>
      <w:tr>
        <w:tc>
          <w:tcPr>
            <w:tcW w:type="dxa" w:w="4649"/>
            <w:shd w:val="clear" w:color="auto" w:fill="F2F6F8"/>
            <w:tcMar>
              <w:top w:w="60" w:type="dxa"/>
              <w:left w:w="100" w:type="dxa"/>
              <w:bottom w:w="60" w:type="dxa"/>
              <w:right w:w="100" w:type="dxa"/>
            </w:tcMar>
          </w:tcPr>
          <w:p>
            <w:r>
              <w:rPr>
                <w:rFonts w:ascii="Calibri" w:hAnsi="Calibri" w:eastAsia="Calibri"/>
                <w:b w:val="0"/>
                <w:i w:val="0"/>
                <w:color w:val="0F172A"/>
                <w:sz w:val="18"/>
              </w:rPr>
              <w:t>Name of the person, signature or thumbprint, date</w:t>
            </w:r>
          </w:p>
        </w:tc>
        <w:tc>
          <w:tcPr>
            <w:tcW w:type="dxa" w:w="4365"/>
            <w:shd w:val="clear" w:color="auto" w:fill="F2F6F8"/>
            <w:tcMar>
              <w:top w:w="60" w:type="dxa"/>
              <w:left w:w="100" w:type="dxa"/>
              <w:bottom w:w="60" w:type="dxa"/>
              <w:right w:w="100" w:type="dxa"/>
            </w:tcMar>
          </w:tcPr>
          <w:p>
            <w:r>
              <w:rPr>
                <w:rFonts w:ascii="Calibri" w:hAnsi="Calibri" w:eastAsia="Calibri"/>
                <w:b w:val="0"/>
                <w:i w:val="0"/>
                <w:color w:val="0F172A"/>
                <w:sz w:val="18"/>
              </w:rPr>
              <w:t>[ ]</w:t>
            </w:r>
          </w:p>
        </w:tc>
      </w:tr>
      <w:tr>
        <w:tc>
          <w:tcPr>
            <w:tcW w:type="dxa" w:w="4649"/>
            <w:shd w:val="clear" w:color="auto" w:fill="FFFFFF"/>
            <w:tcMar>
              <w:top w:w="60" w:type="dxa"/>
              <w:left w:w="100" w:type="dxa"/>
              <w:bottom w:w="60" w:type="dxa"/>
              <w:right w:w="100" w:type="dxa"/>
            </w:tcMar>
          </w:tcPr>
          <w:p>
            <w:r>
              <w:rPr>
                <w:rFonts w:ascii="Calibri" w:hAnsi="Calibri" w:eastAsia="Calibri"/>
                <w:b w:val="0"/>
                <w:i w:val="0"/>
                <w:color w:val="0F172A"/>
                <w:sz w:val="18"/>
              </w:rPr>
              <w:t>If under 18: name of parent or guardian, signature, date</w:t>
            </w:r>
          </w:p>
        </w:tc>
        <w:tc>
          <w:tcPr>
            <w:tcW w:type="dxa" w:w="4365"/>
            <w:shd w:val="clear" w:color="auto" w:fill="FFFFFF"/>
            <w:tcMar>
              <w:top w:w="60" w:type="dxa"/>
              <w:left w:w="100" w:type="dxa"/>
              <w:bottom w:w="60" w:type="dxa"/>
              <w:right w:w="100" w:type="dxa"/>
            </w:tcMar>
          </w:tcPr>
          <w:p>
            <w:r>
              <w:rPr>
                <w:rFonts w:ascii="Calibri" w:hAnsi="Calibri" w:eastAsia="Calibri"/>
                <w:b w:val="0"/>
                <w:i w:val="0"/>
                <w:color w:val="0F172A"/>
                <w:sz w:val="18"/>
              </w:rPr>
              <w:t>[ ]</w:t>
            </w:r>
          </w:p>
        </w:tc>
      </w:tr>
      <w:tr>
        <w:tc>
          <w:tcPr>
            <w:tcW w:type="dxa" w:w="4649"/>
            <w:shd w:val="clear" w:color="auto" w:fill="F2F6F8"/>
            <w:tcMar>
              <w:top w:w="60" w:type="dxa"/>
              <w:left w:w="100" w:type="dxa"/>
              <w:bottom w:w="60" w:type="dxa"/>
              <w:right w:w="100" w:type="dxa"/>
            </w:tcMar>
          </w:tcPr>
          <w:p>
            <w:r>
              <w:rPr>
                <w:rFonts w:ascii="Calibri" w:hAnsi="Calibri" w:eastAsia="Calibri"/>
                <w:b w:val="0"/>
                <w:i w:val="0"/>
                <w:color w:val="0F172A"/>
                <w:sz w:val="18"/>
              </w:rPr>
              <w:t>Name of the person who took consent and of any witness</w:t>
            </w:r>
          </w:p>
        </w:tc>
        <w:tc>
          <w:tcPr>
            <w:tcW w:type="dxa" w:w="4365"/>
            <w:shd w:val="clear" w:color="auto" w:fill="F2F6F8"/>
            <w:tcMar>
              <w:top w:w="60" w:type="dxa"/>
              <w:left w:w="100" w:type="dxa"/>
              <w:bottom w:w="60" w:type="dxa"/>
              <w:right w:w="100" w:type="dxa"/>
            </w:tcMar>
          </w:tcPr>
          <w:p>
            <w:r>
              <w:rPr>
                <w:rFonts w:ascii="Calibri" w:hAnsi="Calibri" w:eastAsia="Calibri"/>
                <w:b w:val="0"/>
                <w:i w:val="0"/>
                <w:color w:val="0F172A"/>
                <w:sz w:val="18"/>
              </w:rPr>
              <w:t>[ ]</w:t>
            </w:r>
          </w:p>
        </w:tc>
      </w:tr>
    </w:tbl>
    <w:p>
      <w:pPr>
        <w:spacing w:after="40"/>
      </w:pPr>
    </w:p>
    <w:tbl>
      <w:tblPr>
        <w:tblW w:type="auto" w:w="0"/>
        <w:jc w:val="left"/>
        <w:tblLayout w:type="fixed"/>
        <w:tblLook w:firstColumn="1" w:firstRow="1" w:lastColumn="0" w:lastRow="0" w:noHBand="0" w:noVBand="1" w:val="04A0"/>
        <w:tblLayout w:type="fixed"/>
        <w:tblBorders>
          <w:top w:val="single" w:sz="4" w:color="1FAE63" w:space="0"/>
          <w:left w:val="single" w:sz="24" w:color="1FAE63" w:space="0"/>
          <w:bottom w:val="single" w:sz="4" w:color="1FAE63" w:space="0"/>
          <w:right w:val="single" w:sz="4" w:color="1FAE63" w:space="0"/>
          <w:insideH w:val="single" w:sz="4" w:color="1FAE63" w:space="0"/>
          <w:insideV w:val="single" w:sz="4" w:color="1FAE63" w:space="0"/>
        </w:tblBorders>
      </w:tblPr>
      <w:tblGrid>
        <w:gridCol w:w="9014"/>
      </w:tblGrid>
      <w:tr>
        <w:tc>
          <w:tcPr>
            <w:tcW w:type="dxa" w:w="9014"/>
            <w:shd w:val="clear" w:color="auto" w:fill="EAF7EF"/>
            <w:tcMar>
              <w:top w:w="100" w:type="dxa"/>
              <w:left w:w="160" w:type="dxa"/>
              <w:bottom w:w="100" w:type="dxa"/>
              <w:right w:w="160" w:type="dxa"/>
            </w:tcMar>
          </w:tcPr>
          <w:p>
            <w:pPr>
              <w:spacing w:before="0" w:after="60" w:line="276" w:lineRule="auto"/>
            </w:pPr>
            <w:r>
              <w:rPr>
                <w:rFonts w:ascii="Calibri" w:hAnsi="Calibri" w:eastAsia="Calibri"/>
                <w:b/>
                <w:i w:val="0"/>
                <w:color w:val="14703F"/>
                <w:sz w:val="17"/>
              </w:rPr>
              <w:t>WHAT GOOD LOOKS LIKE</w:t>
            </w:r>
          </w:p>
          <w:p>
            <w:pPr>
              <w:spacing w:before="0" w:after="60" w:line="276" w:lineRule="auto"/>
            </w:pPr>
            <w:r>
              <w:rPr>
                <w:rFonts w:ascii="Calibri" w:hAnsi="Calibri" w:eastAsia="Calibri"/>
                <w:b w:val="0"/>
                <w:i w:val="0"/>
                <w:color w:val="0F172A"/>
                <w:sz w:val="19"/>
              </w:rPr>
              <w:t>A person with little reading experience has heard the form read aloud, in their language.</w:t>
            </w:r>
          </w:p>
        </w:tc>
      </w:tr>
    </w:tbl>
    <w:p>
      <w:pPr>
        <w:spacing w:after="40"/>
      </w:pPr>
    </w:p>
    <w:p>
      <w:r>
        <w:rPr>
          <w:i/>
          <w:sz w:val="18"/>
        </w:rPr>
        <w:t>Sample ends here. The full pack and its worked example arrive clean and fully editable after purchase.</w:t>
      </w:r>
    </w:p>
    <w:sectPr w:rsidR="00FC693F" w:rsidRPr="0006063C" w:rsidSect="00034616">
      <w:footerReference w:type="default" r:id="rId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alibri" w:hAnsi="Calibri" w:eastAsia="Calibri"/>
        <w:b w:val="0"/>
        <w:i w:val="0"/>
        <w:color w:val="5B6776"/>
        <w:sz w:val="15"/>
      </w:rPr>
      <w:t xml:space="preserve">© 2026 ImpactMojo · CC BY-NC-ND 4.0 · impactmojo.in        Page </w:t>
    </w:r>
    <w:r>
      <w:rPr>
        <w:rFonts w:ascii="Calibri" w:hAnsi="Calibri" w:eastAsia="Calibri"/>
        <w:b w:val="0"/>
        <w:i w:val="0"/>
        <w:color w:val="5B6776"/>
        <w:sz w:val="15"/>
      </w:rPr>
      <w:fldChar w:fldCharType="begin"/>
      <w:instrText xml:space="preserve">PAGE</w:instrText>
      <w:fldChar w:fldCharType="separate"/>
      <w:fldChar w:fldCharType="end"/>
    </w:r>
    <w:r>
      <w:rPr>
        <w:rFonts w:ascii="Calibri" w:hAnsi="Calibri" w:eastAsia="Calibri"/>
        <w:b w:val="0"/>
        <w:i w:val="0"/>
        <w:color w:val="5B6776"/>
        <w:sz w:val="15"/>
      </w:rPr>
      <w:t xml:space="preserve"> of </w:t>
    </w:r>
    <w:r>
      <w:rPr>
        <w:rFonts w:ascii="Calibri" w:hAnsi="Calibri" w:eastAsia="Calibri"/>
        <w:b w:val="0"/>
        <w:i w:val="0"/>
        <w:color w:val="5B6776"/>
        <w:sz w:val="15"/>
      </w:rPr>
      <w:fldChar w:fldCharType="begin"/>
      <w:instrText xml:space="preserve">NUMPAGES</w:instrText>
      <w:fldChar w:fldCharType="separate"/>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