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Survey Instrument Template</w:t>
      </w:r>
    </w:p>
    <w:p>
      <w:pPr>
        <w:pStyle w:val="Heading1"/>
      </w:pPr>
      <w:r>
        <w:t>Introduction &amp; Consent</w:t>
      </w:r>
    </w:p>
    <w:p>
      <w:r>
        <w:rPr>
          <w:i/>
          <w:color w:val="64748B"/>
          <w:sz w:val="19"/>
        </w:rPr>
        <w:t>➤ voluntariness, confidentiality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Respondent profile</w:t>
      </w:r>
    </w:p>
    <w:p>
      <w:r>
        <w:rPr>
          <w:i/>
          <w:color w:val="64748B"/>
          <w:sz w:val="19"/>
        </w:rPr>
        <w:t>➤ demographics; plan disaggregation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Core module</w:t>
      </w:r>
    </w:p>
    <w:p>
      <w:r>
        <w:rPr>
          <w:i/>
          <w:color w:val="64748B"/>
          <w:sz w:val="19"/>
        </w:rPr>
        <w:t>➤ your outcome questions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Enumerator notes</w:t>
      </w:r>
    </w:p>
    <w:p>
      <w:r>
        <w:rPr>
          <w:i/>
          <w:color w:val="64748B"/>
          <w:sz w:val="19"/>
        </w:rPr>
        <w:t>➤ skip logic, translations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